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ED" w:rsidRPr="00575858" w:rsidRDefault="00935DED" w:rsidP="00935DED">
      <w:pPr>
        <w:jc w:val="right"/>
        <w:rPr>
          <w:rStyle w:val="a6"/>
          <w:rFonts w:ascii="Times New Roman" w:hAnsi="Times New Roman" w:cs="Times New Roman"/>
          <w:bCs/>
        </w:rPr>
      </w:pPr>
      <w:bookmarkStart w:id="0" w:name="sub_1000"/>
      <w:r w:rsidRPr="00575858">
        <w:rPr>
          <w:rStyle w:val="a6"/>
          <w:rFonts w:ascii="Times New Roman" w:hAnsi="Times New Roman" w:cs="Times New Roman"/>
          <w:bCs/>
        </w:rPr>
        <w:t>Утвержден</w:t>
      </w:r>
      <w:r w:rsidRPr="00575858">
        <w:rPr>
          <w:rStyle w:val="a6"/>
          <w:rFonts w:ascii="Times New Roman" w:hAnsi="Times New Roman" w:cs="Times New Roman"/>
          <w:bCs/>
        </w:rPr>
        <w:br/>
      </w:r>
      <w:hyperlink w:anchor="sub_0" w:history="1">
        <w:r w:rsidRPr="00575858">
          <w:rPr>
            <w:rStyle w:val="a6"/>
            <w:rFonts w:ascii="Times New Roman" w:hAnsi="Times New Roman" w:cs="Times New Roman"/>
            <w:bCs/>
          </w:rPr>
          <w:t>постановлением</w:t>
        </w:r>
      </w:hyperlink>
      <w:r w:rsidRPr="00575858">
        <w:rPr>
          <w:rStyle w:val="a6"/>
          <w:rFonts w:ascii="Times New Roman" w:hAnsi="Times New Roman" w:cs="Times New Roman"/>
          <w:bCs/>
        </w:rPr>
        <w:br/>
        <w:t>правительства</w:t>
      </w:r>
      <w:r w:rsidRPr="00575858">
        <w:rPr>
          <w:rStyle w:val="a6"/>
          <w:rFonts w:ascii="Times New Roman" w:hAnsi="Times New Roman" w:cs="Times New Roman"/>
          <w:bCs/>
        </w:rPr>
        <w:br/>
        <w:t>Воронежской области</w:t>
      </w:r>
      <w:r w:rsidRPr="00575858">
        <w:rPr>
          <w:rStyle w:val="a6"/>
          <w:rFonts w:ascii="Times New Roman" w:hAnsi="Times New Roman" w:cs="Times New Roman"/>
          <w:bCs/>
        </w:rPr>
        <w:br/>
        <w:t>от 29 марта 2018 г. N 273</w:t>
      </w:r>
    </w:p>
    <w:bookmarkEnd w:id="0"/>
    <w:p w:rsidR="00935DED" w:rsidRPr="001100BB" w:rsidRDefault="00935DED" w:rsidP="009B2047">
      <w:pPr>
        <w:pStyle w:val="1"/>
        <w:jc w:val="center"/>
        <w:rPr>
          <w:sz w:val="24"/>
          <w:szCs w:val="24"/>
        </w:rPr>
      </w:pPr>
      <w:r w:rsidRPr="001100BB">
        <w:rPr>
          <w:sz w:val="24"/>
          <w:szCs w:val="24"/>
        </w:rPr>
        <w:t>Порядок</w:t>
      </w:r>
      <w:r w:rsidRPr="001100BB">
        <w:rPr>
          <w:sz w:val="24"/>
          <w:szCs w:val="24"/>
        </w:rPr>
        <w:br/>
        <w:t>предоставления субсидии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хозяйство, на 2018 - 2020 годы</w:t>
      </w:r>
    </w:p>
    <w:p w:rsidR="00935DED" w:rsidRPr="001100BB" w:rsidRDefault="00935DED" w:rsidP="001100BB">
      <w:pPr>
        <w:pStyle w:val="1"/>
        <w:rPr>
          <w:sz w:val="24"/>
          <w:szCs w:val="24"/>
        </w:rPr>
      </w:pPr>
      <w:bookmarkStart w:id="1" w:name="sub_10"/>
      <w:r w:rsidRPr="001100BB">
        <w:rPr>
          <w:sz w:val="24"/>
          <w:szCs w:val="24"/>
        </w:rPr>
        <w:t>I. Общие положения</w:t>
      </w:r>
      <w:bookmarkEnd w:id="1"/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" w:name="sub_5"/>
      <w:r w:rsidRPr="001100BB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1100BB">
        <w:rPr>
          <w:rFonts w:ascii="Times New Roman" w:hAnsi="Times New Roman" w:cs="Times New Roman"/>
          <w:sz w:val="22"/>
          <w:szCs w:val="22"/>
        </w:rPr>
        <w:t>Настоящий Порядок предоставления субсидии из областного бюджета на возмещение части затрат за приобретенное поголовье сельскохозяйственных животных гражданами, ведущими личное подсобное хозяйство, на 2018 - 2020 годы (далее - Порядок, субсидии) определяет цели, условия и порядок предоставления субсидии из областного бюджета, категории лиц, имеющих право на получение субсидии, положения об обязательной проверке соблюдения получателями субсидии условий, целей и порядка ее предоставления, а также</w:t>
      </w:r>
      <w:proofErr w:type="gramEnd"/>
      <w:r w:rsidRPr="001100BB">
        <w:rPr>
          <w:rFonts w:ascii="Times New Roman" w:hAnsi="Times New Roman" w:cs="Times New Roman"/>
          <w:sz w:val="22"/>
          <w:szCs w:val="22"/>
        </w:rPr>
        <w:t xml:space="preserve"> порядок возврата субсидии в случае нарушения условий, установленных при ее предоставлении.</w:t>
      </w:r>
    </w:p>
    <w:bookmarkEnd w:id="2"/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1100BB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1100BB">
        <w:rPr>
          <w:rFonts w:ascii="Times New Roman" w:hAnsi="Times New Roman" w:cs="Times New Roman"/>
          <w:sz w:val="22"/>
          <w:szCs w:val="22"/>
        </w:rPr>
        <w:t xml:space="preserve">Целью предоставления субсидии является оказание поддержки в рамках </w:t>
      </w:r>
      <w:hyperlink r:id="rId4" w:history="1">
        <w:r w:rsidRPr="001100BB">
          <w:rPr>
            <w:rStyle w:val="a7"/>
            <w:rFonts w:ascii="Times New Roman" w:hAnsi="Times New Roman"/>
            <w:sz w:val="22"/>
            <w:szCs w:val="22"/>
          </w:rPr>
          <w:t>государственной программы</w:t>
        </w:r>
      </w:hyperlink>
      <w:r w:rsidRPr="001100BB">
        <w:rPr>
          <w:rFonts w:ascii="Times New Roman" w:hAnsi="Times New Roman" w:cs="Times New Roman"/>
          <w:sz w:val="22"/>
          <w:szCs w:val="22"/>
        </w:rPr>
        <w:t xml:space="preserve"> Воронежской области "Развитие сельского хозяйства, производства пищевых продуктов и инфраструктуры агропродовольственного рынка", утвержденной </w:t>
      </w:r>
      <w:hyperlink r:id="rId5" w:history="1">
        <w:r w:rsidRPr="001100BB">
          <w:rPr>
            <w:rStyle w:val="a7"/>
            <w:rFonts w:ascii="Times New Roman" w:hAnsi="Times New Roman"/>
            <w:sz w:val="22"/>
            <w:szCs w:val="22"/>
          </w:rPr>
          <w:t>постановлением</w:t>
        </w:r>
      </w:hyperlink>
      <w:r w:rsidRPr="001100BB">
        <w:rPr>
          <w:rFonts w:ascii="Times New Roman" w:hAnsi="Times New Roman" w:cs="Times New Roman"/>
          <w:sz w:val="22"/>
          <w:szCs w:val="22"/>
        </w:rPr>
        <w:t xml:space="preserve"> правительства Воронежской области от 13.12.2013 N 1088, путем возмещения части понесенных затрат за приобретенное поголовье сельскохозяйственных животных гражданам, ведущим личное подсобное хозяйство, для реализации на территории Воронежской области мероприятий по переходу на производство продукции альтернативных свиноводству</w:t>
      </w:r>
      <w:proofErr w:type="gramEnd"/>
      <w:r w:rsidRPr="001100BB">
        <w:rPr>
          <w:rFonts w:ascii="Times New Roman" w:hAnsi="Times New Roman" w:cs="Times New Roman"/>
          <w:sz w:val="22"/>
          <w:szCs w:val="22"/>
        </w:rPr>
        <w:t xml:space="preserve"> видов животных в личных подсобных хозяйствах в целях предотвращения заноса и распространения вируса африканской чумы свиней.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3" w:name="sub_7"/>
      <w:r w:rsidRPr="001100BB">
        <w:rPr>
          <w:rFonts w:ascii="Times New Roman" w:hAnsi="Times New Roman" w:cs="Times New Roman"/>
          <w:sz w:val="22"/>
          <w:szCs w:val="22"/>
        </w:rPr>
        <w:t>3. Возмещению подлежит часть понесенных затрат за поголовье, приобретенное в году подачи заявления о предоставлении субсидии и (или) в году, предшествующем году его подачи.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4" w:name="sub_8"/>
      <w:bookmarkEnd w:id="3"/>
      <w:r w:rsidRPr="001100BB">
        <w:rPr>
          <w:rFonts w:ascii="Times New Roman" w:hAnsi="Times New Roman" w:cs="Times New Roman"/>
          <w:sz w:val="22"/>
          <w:szCs w:val="22"/>
        </w:rPr>
        <w:t>4. Главным распорядителем как получателем средств областного бюджета, предусмотренных для предоставления субсидии, является департамент аграрной политики Воронежской области (далее - департамент).</w:t>
      </w:r>
    </w:p>
    <w:p w:rsidR="009B2047" w:rsidRDefault="00935DED" w:rsidP="009B2047">
      <w:pPr>
        <w:rPr>
          <w:rFonts w:ascii="Times New Roman" w:hAnsi="Times New Roman" w:cs="Times New Roman"/>
          <w:sz w:val="22"/>
          <w:szCs w:val="22"/>
        </w:rPr>
      </w:pPr>
      <w:bookmarkStart w:id="5" w:name="sub_9"/>
      <w:bookmarkEnd w:id="4"/>
      <w:r w:rsidRPr="001100BB">
        <w:rPr>
          <w:rFonts w:ascii="Times New Roman" w:hAnsi="Times New Roman" w:cs="Times New Roman"/>
          <w:sz w:val="22"/>
          <w:szCs w:val="22"/>
        </w:rPr>
        <w:t xml:space="preserve">5. Категории получателей субсидии - граждане Российской Федерации, постоянно проживающие на территории Воронежской области, ведущие личное подсобное хозяйство по месту жительства, не имеющие задолженности по оплате налогов, сборов, страховых взносов, пеней, штрафов, процентов, подлежащих уплате в соответствии с </w:t>
      </w:r>
      <w:hyperlink r:id="rId6" w:history="1">
        <w:r w:rsidRPr="001100BB">
          <w:rPr>
            <w:rStyle w:val="a7"/>
            <w:rFonts w:ascii="Times New Roman" w:hAnsi="Times New Roman"/>
            <w:sz w:val="22"/>
            <w:szCs w:val="22"/>
          </w:rPr>
          <w:t>законодательством</w:t>
        </w:r>
      </w:hyperlink>
      <w:r w:rsidRPr="001100BB">
        <w:rPr>
          <w:rFonts w:ascii="Times New Roman" w:hAnsi="Times New Roman" w:cs="Times New Roman"/>
          <w:sz w:val="22"/>
          <w:szCs w:val="22"/>
        </w:rPr>
        <w:t xml:space="preserve"> Российской Федерации о налогах и сборах (далее - получатели субсидии).</w:t>
      </w:r>
      <w:bookmarkStart w:id="6" w:name="sub_31"/>
      <w:bookmarkEnd w:id="5"/>
    </w:p>
    <w:p w:rsidR="00935DED" w:rsidRPr="009B2047" w:rsidRDefault="00935DED" w:rsidP="009B2047">
      <w:pPr>
        <w:rPr>
          <w:rFonts w:ascii="Times New Roman" w:hAnsi="Times New Roman" w:cs="Times New Roman"/>
          <w:b/>
        </w:rPr>
      </w:pPr>
      <w:r w:rsidRPr="009B2047">
        <w:rPr>
          <w:rFonts w:ascii="Times New Roman" w:hAnsi="Times New Roman" w:cs="Times New Roman"/>
          <w:b/>
          <w:highlight w:val="yellow"/>
        </w:rPr>
        <w:t>II. Условия и порядок предоставления субсидии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7" w:name="sub_13"/>
      <w:bookmarkEnd w:id="6"/>
      <w:r w:rsidRPr="001100BB">
        <w:rPr>
          <w:rFonts w:ascii="Times New Roman" w:hAnsi="Times New Roman" w:cs="Times New Roman"/>
          <w:sz w:val="22"/>
          <w:szCs w:val="22"/>
        </w:rPr>
        <w:t>1. Субсидии предоставляются:</w:t>
      </w:r>
    </w:p>
    <w:bookmarkEnd w:id="7"/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1100BB">
        <w:rPr>
          <w:rFonts w:ascii="Times New Roman" w:hAnsi="Times New Roman" w:cs="Times New Roman"/>
          <w:sz w:val="22"/>
          <w:szCs w:val="22"/>
        </w:rPr>
        <w:t xml:space="preserve">а) гражданам, ведущим личное подсобное хозяйство, расположенное в 5-километровой зоне, включающей населенные пункты в пределах административных границ, вокруг строящихся, в рамках инвестиционных проектов, свиноводческих предприятий, а также действующих промышленных свиноводческих предприятий, имеющих III и IV уровень </w:t>
      </w:r>
      <w:proofErr w:type="spellStart"/>
      <w:r w:rsidRPr="001100BB">
        <w:rPr>
          <w:rFonts w:ascii="Times New Roman" w:hAnsi="Times New Roman" w:cs="Times New Roman"/>
          <w:sz w:val="22"/>
          <w:szCs w:val="22"/>
        </w:rPr>
        <w:t>компартмента</w:t>
      </w:r>
      <w:proofErr w:type="spellEnd"/>
      <w:r w:rsidRPr="001100BB">
        <w:rPr>
          <w:rFonts w:ascii="Times New Roman" w:hAnsi="Times New Roman" w:cs="Times New Roman"/>
          <w:sz w:val="22"/>
          <w:szCs w:val="22"/>
        </w:rPr>
        <w:t xml:space="preserve"> (далее - 5-километровая зона), на возмещение части затрат по приобретению в одном году не более:</w:t>
      </w:r>
      <w:proofErr w:type="gramEnd"/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1100BB">
        <w:rPr>
          <w:rFonts w:ascii="Times New Roman" w:hAnsi="Times New Roman" w:cs="Times New Roman"/>
          <w:sz w:val="22"/>
          <w:szCs w:val="22"/>
        </w:rPr>
        <w:t>- 3 голов коров не старше 7 лет;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1100BB">
        <w:rPr>
          <w:rFonts w:ascii="Times New Roman" w:hAnsi="Times New Roman" w:cs="Times New Roman"/>
          <w:sz w:val="22"/>
          <w:szCs w:val="22"/>
        </w:rPr>
        <w:t>- 3 голов нетелей;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1100BB">
        <w:rPr>
          <w:rFonts w:ascii="Times New Roman" w:hAnsi="Times New Roman" w:cs="Times New Roman"/>
          <w:sz w:val="22"/>
          <w:szCs w:val="22"/>
        </w:rPr>
        <w:t>- 3 голов телок случного возраста 12 - 18 месяцев;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1100BB">
        <w:rPr>
          <w:rFonts w:ascii="Times New Roman" w:hAnsi="Times New Roman" w:cs="Times New Roman"/>
          <w:sz w:val="22"/>
          <w:szCs w:val="22"/>
        </w:rPr>
        <w:t>- 3 голов телок в возрасте 6 - 11 месяцев;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1100BB">
        <w:rPr>
          <w:rFonts w:ascii="Times New Roman" w:hAnsi="Times New Roman" w:cs="Times New Roman"/>
          <w:sz w:val="22"/>
          <w:szCs w:val="22"/>
        </w:rPr>
        <w:t xml:space="preserve">- 3 голов телок в возрасте </w:t>
      </w:r>
      <w:proofErr w:type="gramStart"/>
      <w:r w:rsidRPr="001100BB">
        <w:rPr>
          <w:rFonts w:ascii="Times New Roman" w:hAnsi="Times New Roman" w:cs="Times New Roman"/>
          <w:sz w:val="22"/>
          <w:szCs w:val="22"/>
        </w:rPr>
        <w:t>до б</w:t>
      </w:r>
      <w:proofErr w:type="gramEnd"/>
      <w:r w:rsidRPr="001100BB">
        <w:rPr>
          <w:rFonts w:ascii="Times New Roman" w:hAnsi="Times New Roman" w:cs="Times New Roman"/>
          <w:sz w:val="22"/>
          <w:szCs w:val="22"/>
        </w:rPr>
        <w:t xml:space="preserve"> месяцев;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8" w:name="sub_317"/>
      <w:proofErr w:type="gramStart"/>
      <w:r w:rsidRPr="001100BB">
        <w:rPr>
          <w:rFonts w:ascii="Times New Roman" w:hAnsi="Times New Roman" w:cs="Times New Roman"/>
          <w:sz w:val="22"/>
          <w:szCs w:val="22"/>
        </w:rPr>
        <w:t>- 5 голов бычков в возрасте до 6 месяцев (гражданам, являющимся членами сельскохозяйственного потребительского кооператива, - не более 10 голов бычков в возрасте до 6 месяцев.</w:t>
      </w:r>
      <w:proofErr w:type="gramEnd"/>
      <w:r w:rsidRPr="001100B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100BB">
        <w:rPr>
          <w:rFonts w:ascii="Times New Roman" w:hAnsi="Times New Roman" w:cs="Times New Roman"/>
          <w:sz w:val="22"/>
          <w:szCs w:val="22"/>
        </w:rPr>
        <w:t>Субсидии предоставляются при условии реализации бычков сельскохозяйственному потребительскому кооперативу, членом которого является получатель субсидии.);</w:t>
      </w:r>
      <w:proofErr w:type="gramEnd"/>
    </w:p>
    <w:bookmarkEnd w:id="8"/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1100BB">
        <w:rPr>
          <w:rFonts w:ascii="Times New Roman" w:hAnsi="Times New Roman" w:cs="Times New Roman"/>
          <w:sz w:val="22"/>
          <w:szCs w:val="22"/>
        </w:rPr>
        <w:t xml:space="preserve">- 10 голов </w:t>
      </w:r>
      <w:proofErr w:type="spellStart"/>
      <w:r w:rsidRPr="001100BB">
        <w:rPr>
          <w:rFonts w:ascii="Times New Roman" w:hAnsi="Times New Roman" w:cs="Times New Roman"/>
          <w:sz w:val="22"/>
          <w:szCs w:val="22"/>
        </w:rPr>
        <w:t>козоматок</w:t>
      </w:r>
      <w:proofErr w:type="spellEnd"/>
      <w:r w:rsidRPr="001100BB">
        <w:rPr>
          <w:rFonts w:ascii="Times New Roman" w:hAnsi="Times New Roman" w:cs="Times New Roman"/>
          <w:sz w:val="22"/>
          <w:szCs w:val="22"/>
        </w:rPr>
        <w:t>;</w:t>
      </w:r>
    </w:p>
    <w:p w:rsidR="00935DED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1100BB">
        <w:rPr>
          <w:rFonts w:ascii="Times New Roman" w:hAnsi="Times New Roman" w:cs="Times New Roman"/>
          <w:sz w:val="22"/>
          <w:szCs w:val="22"/>
        </w:rPr>
        <w:t xml:space="preserve">- 20 голов ягнят в возрасте </w:t>
      </w:r>
      <w:proofErr w:type="gramStart"/>
      <w:r w:rsidRPr="001100BB">
        <w:rPr>
          <w:rFonts w:ascii="Times New Roman" w:hAnsi="Times New Roman" w:cs="Times New Roman"/>
          <w:sz w:val="22"/>
          <w:szCs w:val="22"/>
        </w:rPr>
        <w:t>до б</w:t>
      </w:r>
      <w:proofErr w:type="gramEnd"/>
      <w:r w:rsidRPr="001100BB">
        <w:rPr>
          <w:rFonts w:ascii="Times New Roman" w:hAnsi="Times New Roman" w:cs="Times New Roman"/>
          <w:sz w:val="22"/>
          <w:szCs w:val="22"/>
        </w:rPr>
        <w:t xml:space="preserve"> месяцев;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- 20 голов козлят в возрасте до 6 месяцев;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A806BB">
        <w:rPr>
          <w:rFonts w:ascii="Times New Roman" w:hAnsi="Times New Roman" w:cs="Times New Roman"/>
          <w:sz w:val="22"/>
          <w:szCs w:val="22"/>
          <w:highlight w:val="yellow"/>
        </w:rPr>
        <w:t>б) гражданам, ведущим личное подсобное хозяйство, расположенное за пределами 5-километровой зоны, на возмещение части затрат по приобретению в одном году не более: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- 3 голов коров не старше 7 лет;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- 3 голов нетелей;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lastRenderedPageBreak/>
        <w:t>- 3 голов телок случного возраста 12 - 18 месяцев;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- 3 голов телок в возрасте 6 - 11 месяцев;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9" w:name="sub_126"/>
      <w:proofErr w:type="gramStart"/>
      <w:r w:rsidRPr="00206815">
        <w:rPr>
          <w:rFonts w:ascii="Times New Roman" w:hAnsi="Times New Roman" w:cs="Times New Roman"/>
          <w:sz w:val="22"/>
          <w:szCs w:val="22"/>
        </w:rPr>
        <w:t>- 10 голов бычков в возрасте до 6 месяцев (гражданам, являющимся членами сельскохозяйственного потребительского кооператива.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Субсидии предоставляются при условии реализации бычков сельскохозяйственному потребительскому кооперативу, членом которого является получатель субсидии.).</w:t>
      </w:r>
      <w:proofErr w:type="gramEnd"/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0" w:name="sub_14"/>
      <w:bookmarkEnd w:id="9"/>
      <w:r w:rsidRPr="00206815">
        <w:rPr>
          <w:rFonts w:ascii="Times New Roman" w:hAnsi="Times New Roman" w:cs="Times New Roman"/>
          <w:sz w:val="22"/>
          <w:szCs w:val="22"/>
        </w:rPr>
        <w:t xml:space="preserve">2. Средства на возмещение части затрат предоставляются получателям субсидии при условии отсутствия поголовья свиней в личном подсобном хозяйстве на дату оформления выписки из </w:t>
      </w:r>
      <w:proofErr w:type="spellStart"/>
      <w:r w:rsidRPr="00206815">
        <w:rPr>
          <w:rFonts w:ascii="Times New Roman" w:hAnsi="Times New Roman" w:cs="Times New Roman"/>
          <w:sz w:val="22"/>
          <w:szCs w:val="22"/>
        </w:rPr>
        <w:t>похозяйственной</w:t>
      </w:r>
      <w:proofErr w:type="spellEnd"/>
      <w:r w:rsidRPr="00206815">
        <w:rPr>
          <w:rFonts w:ascii="Times New Roman" w:hAnsi="Times New Roman" w:cs="Times New Roman"/>
          <w:sz w:val="22"/>
          <w:szCs w:val="22"/>
        </w:rPr>
        <w:t xml:space="preserve"> книги, а также отказа в их разведении в течение 5 лет с даты получения субсидии и обеспечения сохранности приобретенного маточного поголовья.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1" w:name="sub_15"/>
      <w:bookmarkEnd w:id="10"/>
      <w:r w:rsidRPr="00206815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 xml:space="preserve">Поголовье коров, нетелей, телок всех возрастов и </w:t>
      </w:r>
      <w:proofErr w:type="spellStart"/>
      <w:r w:rsidRPr="00206815">
        <w:rPr>
          <w:rFonts w:ascii="Times New Roman" w:hAnsi="Times New Roman" w:cs="Times New Roman"/>
          <w:sz w:val="22"/>
          <w:szCs w:val="22"/>
        </w:rPr>
        <w:t>козоматок</w:t>
      </w:r>
      <w:proofErr w:type="spellEnd"/>
      <w:r w:rsidRPr="00206815">
        <w:rPr>
          <w:rFonts w:ascii="Times New Roman" w:hAnsi="Times New Roman" w:cs="Times New Roman"/>
          <w:sz w:val="22"/>
          <w:szCs w:val="22"/>
        </w:rPr>
        <w:t>, на приобретение которых предоставлена субсидия, не подлежит забою (кроме вынужденного забоя, проводимого с разрешения и под контролем специалиста ветеринарной службы и подтвержденного соответствующими документами, либо падежа животного, подтвержденного актом патологоанатомического вскрытия), продаже, передаче в пользование другим лицам, дарению, обмену, взносу в виде пая, вклада или отчуждению иным образом в соответствии с законодательством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 xml:space="preserve"> Российской Федерации в течение 5 лет со дня получения субсидии.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2" w:name="sub_16"/>
      <w:bookmarkEnd w:id="11"/>
      <w:r w:rsidRPr="00206815">
        <w:rPr>
          <w:rFonts w:ascii="Times New Roman" w:hAnsi="Times New Roman" w:cs="Times New Roman"/>
          <w:sz w:val="22"/>
          <w:szCs w:val="22"/>
        </w:rPr>
        <w:t>4. Размер субсидии предоставляется по ставкам на приобретение одной головы сельскохозяйственного животного и определяется по следующей формуле:</w:t>
      </w:r>
    </w:p>
    <w:bookmarkEnd w:id="12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923925" cy="238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815">
        <w:rPr>
          <w:rFonts w:ascii="Times New Roman" w:hAnsi="Times New Roman" w:cs="Times New Roman"/>
          <w:sz w:val="22"/>
          <w:szCs w:val="22"/>
        </w:rPr>
        <w:t>, где: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1809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815">
        <w:rPr>
          <w:rFonts w:ascii="Times New Roman" w:hAnsi="Times New Roman" w:cs="Times New Roman"/>
          <w:sz w:val="22"/>
          <w:szCs w:val="22"/>
        </w:rPr>
        <w:t xml:space="preserve"> - размер субсидии, рублей;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09550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815">
        <w:rPr>
          <w:rFonts w:ascii="Times New Roman" w:hAnsi="Times New Roman" w:cs="Times New Roman"/>
          <w:sz w:val="22"/>
          <w:szCs w:val="22"/>
        </w:rPr>
        <w:t xml:space="preserve"> - поголовье приобретенных сельскохозяйственных животных;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342900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815">
        <w:rPr>
          <w:rFonts w:ascii="Times New Roman" w:hAnsi="Times New Roman" w:cs="Times New Roman"/>
          <w:sz w:val="22"/>
          <w:szCs w:val="22"/>
        </w:rPr>
        <w:t xml:space="preserve"> - размер ставки субсидии за одну приобретенную голову сельскохозяйственного животного, рублей.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3" w:name="sub_19"/>
      <w:r w:rsidRPr="00206815">
        <w:rPr>
          <w:rFonts w:ascii="Times New Roman" w:hAnsi="Times New Roman" w:cs="Times New Roman"/>
          <w:sz w:val="22"/>
          <w:szCs w:val="22"/>
        </w:rPr>
        <w:t>5. Субсидии предоставляются по следующим ставкам:</w:t>
      </w:r>
    </w:p>
    <w:bookmarkEnd w:id="13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а) получателям субсидии, расположенным в 5-километровой зоне, за приобретение: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коров - 25000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нетелей - 20000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телок случного возраста 12 - 18 месяцев - 15000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телок в возрасте 6 - 11 месяцев - 10000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телок в возрасте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до б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 xml:space="preserve"> месяцев - 5000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4" w:name="sub_177"/>
      <w:r w:rsidRPr="00206815">
        <w:rPr>
          <w:rFonts w:ascii="Times New Roman" w:hAnsi="Times New Roman" w:cs="Times New Roman"/>
          <w:sz w:val="22"/>
          <w:szCs w:val="22"/>
        </w:rPr>
        <w:t>- бычков в возрасте до 6 месяцев - 4000 рублей за голову, но не более 50% понесенных затрат (бычков в возрасте до 6 месяцев - 5000 рублей за голову, но не более понесенных затрат, для граждан, являющихся членами сельскохозяйственного потребительского кооператива);</w:t>
      </w:r>
    </w:p>
    <w:bookmarkEnd w:id="14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06815">
        <w:rPr>
          <w:rFonts w:ascii="Times New Roman" w:hAnsi="Times New Roman" w:cs="Times New Roman"/>
          <w:sz w:val="22"/>
          <w:szCs w:val="22"/>
        </w:rPr>
        <w:t>козоматок</w:t>
      </w:r>
      <w:proofErr w:type="spellEnd"/>
      <w:r w:rsidRPr="00206815">
        <w:rPr>
          <w:rFonts w:ascii="Times New Roman" w:hAnsi="Times New Roman" w:cs="Times New Roman"/>
          <w:sz w:val="22"/>
          <w:szCs w:val="22"/>
        </w:rPr>
        <w:t xml:space="preserve"> - 5000 рублей за голову, но не более 50%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ягнят и (или) козлят в возрасте до 6 месяцев - 2000 рублей за голову, но не более 50%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б) гражданам, ведущим личное подсобное хозяйство, расположенное за пределами 5-километровой зоны, на возмещение части затрат по приобретению: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коров - 25000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нетелей - 20000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телок случного возраста 12 - 18 месяцев - 15000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телок в возрасте 6 - 11 месяцев - 10000 рублей за голову, но не более понесенных затрат;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5" w:name="sub_186"/>
      <w:r w:rsidRPr="00206815">
        <w:rPr>
          <w:rFonts w:ascii="Times New Roman" w:hAnsi="Times New Roman" w:cs="Times New Roman"/>
          <w:sz w:val="22"/>
          <w:szCs w:val="22"/>
        </w:rPr>
        <w:t>- бычков в возрасте до 6 месяцев - 5000 рублей за голову, но не более понесенных затрат, для граждан, являющихся членами сельскохозяйственного потребительского кооператива.</w:t>
      </w:r>
    </w:p>
    <w:bookmarkEnd w:id="15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6. Для получения субсидии получатели субсидии предоставляют в департамент следующие документы: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заявление о предоставлении субсидии по форме согласно </w:t>
      </w:r>
      <w:hyperlink w:anchor="sub_1001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приложению N 1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к настоящему Порядку;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справку-расчет размера субсидии по форме согласно </w:t>
      </w:r>
      <w:hyperlink w:anchor="sub_1002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приложению N 2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к настоящему Порядку;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выписку из </w:t>
      </w:r>
      <w:proofErr w:type="spellStart"/>
      <w:r w:rsidRPr="00206815">
        <w:rPr>
          <w:rFonts w:ascii="Times New Roman" w:hAnsi="Times New Roman" w:cs="Times New Roman"/>
          <w:sz w:val="22"/>
          <w:szCs w:val="22"/>
        </w:rPr>
        <w:t>похозяйственной</w:t>
      </w:r>
      <w:proofErr w:type="spellEnd"/>
      <w:r w:rsidRPr="00206815">
        <w:rPr>
          <w:rFonts w:ascii="Times New Roman" w:hAnsi="Times New Roman" w:cs="Times New Roman"/>
          <w:sz w:val="22"/>
          <w:szCs w:val="22"/>
        </w:rPr>
        <w:t xml:space="preserve"> книги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по месту постоянного проживания получателя субсидии о количестве сельскохозяйственных животных у получателя субсидии по месту постоянного проживания по форме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 xml:space="preserve"> листов </w:t>
      </w:r>
      <w:proofErr w:type="spellStart"/>
      <w:r w:rsidRPr="00206815">
        <w:rPr>
          <w:rFonts w:ascii="Times New Roman" w:hAnsi="Times New Roman" w:cs="Times New Roman"/>
          <w:sz w:val="22"/>
          <w:szCs w:val="22"/>
        </w:rPr>
        <w:t>похозяйственной</w:t>
      </w:r>
      <w:proofErr w:type="spellEnd"/>
      <w:r w:rsidRPr="00206815">
        <w:rPr>
          <w:rFonts w:ascii="Times New Roman" w:hAnsi="Times New Roman" w:cs="Times New Roman"/>
          <w:sz w:val="22"/>
          <w:szCs w:val="22"/>
        </w:rPr>
        <w:t xml:space="preserve"> книги;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06815">
        <w:rPr>
          <w:rFonts w:ascii="Times New Roman" w:hAnsi="Times New Roman" w:cs="Times New Roman"/>
          <w:sz w:val="22"/>
          <w:szCs w:val="22"/>
        </w:rPr>
        <w:t xml:space="preserve">- копию ветеринарного свидетельства и (или) ветеринарной справки (по </w:t>
      </w:r>
      <w:hyperlink r:id="rId11" w:history="1">
        <w:r w:rsidRPr="00206815">
          <w:rPr>
            <w:rStyle w:val="a7"/>
            <w:rFonts w:ascii="Times New Roman" w:hAnsi="Times New Roman"/>
            <w:sz w:val="22"/>
            <w:szCs w:val="22"/>
          </w:rPr>
          <w:t>формам N 1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206815">
          <w:rPr>
            <w:rStyle w:val="a7"/>
            <w:rFonts w:ascii="Times New Roman" w:hAnsi="Times New Roman"/>
            <w:sz w:val="22"/>
            <w:szCs w:val="22"/>
          </w:rPr>
          <w:t>4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, определенным </w:t>
      </w:r>
      <w:hyperlink r:id="rId13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приказом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Министерства сельского хозяйства Российской Федерации от 27.12.2016 N 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</w:t>
      </w:r>
      <w:r w:rsidRPr="00206815">
        <w:rPr>
          <w:rFonts w:ascii="Times New Roman" w:hAnsi="Times New Roman" w:cs="Times New Roman"/>
          <w:sz w:val="22"/>
          <w:szCs w:val="22"/>
        </w:rPr>
        <w:lastRenderedPageBreak/>
        <w:t>документов в электронной форме и порядка оформления ветеринарных сопроводительных документов на бумажных носителях") на приобретенное поголовье;</w:t>
      </w:r>
      <w:proofErr w:type="gramEnd"/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копии договоров купли-продажи, актов приема-передачи сельскохозяйственных животных;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копии документов, подтверждающих оплату приобретенных сельскохозяйственных животных;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копию паспорта гражданина Российской Федерации и (или) копию иного документа, удостоверяющего личность гражданина Российской Федерации и место его регистрации;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6" w:name="sub_209"/>
      <w:r w:rsidRPr="00206815">
        <w:rPr>
          <w:rFonts w:ascii="Times New Roman" w:hAnsi="Times New Roman" w:cs="Times New Roman"/>
          <w:sz w:val="22"/>
          <w:szCs w:val="22"/>
        </w:rPr>
        <w:t>- согласие на обработку персональных данных по форме, утверждаемой департаментом;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7" w:name="sub_210"/>
      <w:bookmarkEnd w:id="16"/>
      <w:r w:rsidRPr="00206815">
        <w:rPr>
          <w:rFonts w:ascii="Times New Roman" w:hAnsi="Times New Roman" w:cs="Times New Roman"/>
          <w:sz w:val="22"/>
          <w:szCs w:val="22"/>
        </w:rPr>
        <w:t>- протокол общего собрания членов сельскохозяйственного потребительского кооператива о принятии получателя субсидии в члены сельскохозяйственного потребительского кооператива (для граждан, являющихся членами сельскохозяйственного потребительского кооператива).</w:t>
      </w:r>
    </w:p>
    <w:bookmarkEnd w:id="17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Копии представленных документов должны быть заверены в установленном порядке получателем субсидии.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8" w:name="sub_21"/>
      <w:r w:rsidRPr="00206815">
        <w:rPr>
          <w:rFonts w:ascii="Times New Roman" w:hAnsi="Times New Roman" w:cs="Times New Roman"/>
          <w:sz w:val="22"/>
          <w:szCs w:val="22"/>
        </w:rPr>
        <w:t xml:space="preserve">7. Получатели субсидии вправе представить документы, указанные в </w:t>
      </w:r>
      <w:hyperlink w:anchor="sub_20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пункте 6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настоящего раздела, через многофункциональный центр предоставления государственных и муниципальных услуг (далее - МФЦ).</w:t>
      </w:r>
    </w:p>
    <w:bookmarkEnd w:id="18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Взаимодействие между департаментом и МФЦ осуществляется в соответствии с заключенным между ними соглашением.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19" w:name="sub_22"/>
      <w:r w:rsidRPr="00206815">
        <w:rPr>
          <w:rFonts w:ascii="Times New Roman" w:hAnsi="Times New Roman" w:cs="Times New Roman"/>
          <w:sz w:val="22"/>
          <w:szCs w:val="22"/>
        </w:rPr>
        <w:t>8.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платежам.</w:t>
      </w:r>
    </w:p>
    <w:bookmarkEnd w:id="19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9.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Департамент в день подачи заявления о предоставлении субсидии регистрирует его в порядке очередности поступления заявлений в специальном журнале, который должен быть пронумерован, прошнурован и скреплен печатью департамента (далее - журнал регистрации документов), рассматривает представленные документы и в срок, не превышающей 10 рабочих дней с даты регистрации заявления, принимает решение о предоставлении субсидии либо отказе в ее предоставлении.</w:t>
      </w:r>
      <w:proofErr w:type="gramEnd"/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Получатель субсидии должен быть проинформирован о принятом решении в течение 5 календарных дней со дня его принятия.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В случае отказа в предоставлении субсидии департамент делает соответствующую запись в журнале регистрации документов и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206815">
        <w:rPr>
          <w:rFonts w:ascii="Times New Roman" w:hAnsi="Times New Roman" w:cs="Times New Roman"/>
          <w:sz w:val="22"/>
          <w:szCs w:val="22"/>
        </w:rPr>
        <w:t xml:space="preserve">При увеличении лимитов бюджетных ассигнований на предоставление субсидии департамент уведомляет получателей субсидии, в отношении которых принято решение об отказе в предоставлении субсидии по основанию, указанному в </w:t>
      </w:r>
      <w:hyperlink w:anchor="sub_246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абзаце шестом пункта 10 раздела II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настоящего Порядка, об увеличении лимита, и предоставление субсидии осуществляется в порядке очередности ранее зарегистрированных заявлений в журнале регистрации документов.</w:t>
      </w:r>
      <w:proofErr w:type="gramEnd"/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0" w:name="sub_24"/>
      <w:r w:rsidRPr="00206815">
        <w:rPr>
          <w:rFonts w:ascii="Times New Roman" w:hAnsi="Times New Roman" w:cs="Times New Roman"/>
          <w:sz w:val="22"/>
          <w:szCs w:val="22"/>
        </w:rPr>
        <w:t>10. Основанием для отказа получателю субсидии в предоставлении субсидии является:</w:t>
      </w:r>
    </w:p>
    <w:bookmarkEnd w:id="20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недостоверность представленной получателем субсидии информации;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несоответствие представленных получателем субсидии документов требованиям, определенным в </w:t>
      </w:r>
      <w:hyperlink w:anchor="sub_20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пункте 6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настоящего раздела, или непредставление (предоставление не в полном объеме) указанных документов;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невыполнение целей и условий предоставления субсидии, установленных настоящим Порядком;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несоответствие получателя субсидии категориям, установленным </w:t>
      </w:r>
      <w:hyperlink w:anchor="sub_9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пунктом 5 раздела I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настоящего Порядка, и требованиям, установленным </w:t>
      </w:r>
      <w:hyperlink w:anchor="sub_27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пунктом 13 раздела II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настоящего Порядка;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1" w:name="sub_246"/>
      <w:r w:rsidRPr="00206815">
        <w:rPr>
          <w:rFonts w:ascii="Times New Roman" w:hAnsi="Times New Roman" w:cs="Times New Roman"/>
          <w:sz w:val="22"/>
          <w:szCs w:val="22"/>
        </w:rPr>
        <w:t>- отсутствие лимитов бюджетных обязательств на предоставление субсидии.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2" w:name="sub_25"/>
      <w:bookmarkEnd w:id="21"/>
      <w:r w:rsidRPr="00206815">
        <w:rPr>
          <w:rFonts w:ascii="Times New Roman" w:hAnsi="Times New Roman" w:cs="Times New Roman"/>
          <w:sz w:val="22"/>
          <w:szCs w:val="22"/>
        </w:rPr>
        <w:t>11. Предоставление субсидии осуществляется в пределах объемов бюджетных ассигнований, предусмотренных департаменту законом Воронежской области об областном бюджете на очередной финансовый год и на плановый период на возмещение части затрат за приобретенное поголовье сельскохозяйственных животных гражданами, ведущими личное подсобное хозяйство.</w:t>
      </w:r>
    </w:p>
    <w:bookmarkEnd w:id="22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12. В случае принятия положительного решения о предоставлении субсидии в течение 10 рабочих дней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с даты регистрации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 xml:space="preserve"> заявления заключается соглашение между департаментом и получателем субсидии о предоставлении субсидии (далее - соглашение) в соответствии с типовой формой, установленной департаментом финансов Воронежской области.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3" w:name="sub_27"/>
      <w:r w:rsidRPr="00206815">
        <w:rPr>
          <w:rFonts w:ascii="Times New Roman" w:hAnsi="Times New Roman" w:cs="Times New Roman"/>
          <w:sz w:val="22"/>
          <w:szCs w:val="22"/>
        </w:rPr>
        <w:t xml:space="preserve">13. Получатели субсидии должны соответствовать на дату подачи документов следующим </w:t>
      </w:r>
      <w:r w:rsidRPr="00206815">
        <w:rPr>
          <w:rFonts w:ascii="Times New Roman" w:hAnsi="Times New Roman" w:cs="Times New Roman"/>
          <w:sz w:val="22"/>
          <w:szCs w:val="22"/>
        </w:rPr>
        <w:lastRenderedPageBreak/>
        <w:t>требованиям:</w:t>
      </w:r>
    </w:p>
    <w:bookmarkEnd w:id="23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4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законодательством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Российской Федерации о налогах и сборах;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у получателей субсидии должна отсутствовать просроченная задолженность по возврату в бюджет Воронежской области субсидий, бюджетных инвестиций,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предоставленных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 xml:space="preserve"> в том числе в соответствии с иными правовыми актами, и иная просроченная задолженность перед бюджетом Воронежской области;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- получатели субсидии не должны получать средства из бюджета Воронежской области на основании иных нормативных правовых актов или муниципальных правовых актов на цели, указанные в </w:t>
      </w:r>
      <w:hyperlink w:anchor="sub_6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пункте 2 раздела I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настоящего Порядка;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получатели субсидии не должны находиться в процессе банкротства.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14. Результатом предоставления субсидии является достижение показателей результативности: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- 100-процентная сохранность приобретенного субсидируемого маточного поголовья сельскохозяйственных животных;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- 100-процентное отсутствие поголовья свиней в личном подсобном хозяйстве.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Значение показателя результативности для получателя субсидии устанавливается департаментом в соглашении в соответствии с показателем, установленным в </w:t>
      </w:r>
      <w:hyperlink r:id="rId15" w:history="1">
        <w:r w:rsidRPr="00206815">
          <w:rPr>
            <w:rStyle w:val="a7"/>
            <w:rFonts w:ascii="Times New Roman" w:hAnsi="Times New Roman"/>
            <w:sz w:val="22"/>
            <w:szCs w:val="22"/>
          </w:rPr>
          <w:t>государственной программе</w:t>
        </w:r>
      </w:hyperlink>
      <w:r w:rsidRPr="00206815">
        <w:rPr>
          <w:rFonts w:ascii="Times New Roman" w:hAnsi="Times New Roman" w:cs="Times New Roman"/>
          <w:sz w:val="22"/>
          <w:szCs w:val="22"/>
        </w:rPr>
        <w:t xml:space="preserve"> Воронежской области "Развитие сельского хозяйства, производства пищевых продуктов и инфраструктуры агропродовольственного рынка".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4" w:name="sub_29"/>
      <w:r w:rsidRPr="00206815">
        <w:rPr>
          <w:rFonts w:ascii="Times New Roman" w:hAnsi="Times New Roman" w:cs="Times New Roman"/>
          <w:sz w:val="22"/>
          <w:szCs w:val="22"/>
        </w:rPr>
        <w:t>15. Департамент осуществляет перечисление средств на возмещение части затрат получателю субсидии на расчетный счет, открытый в учреждениях Центрального банка Российской Федерации или кредитных организациях, в течение 10 рабочих предоставлении субсидии.</w:t>
      </w:r>
    </w:p>
    <w:bookmarkEnd w:id="24"/>
    <w:p w:rsidR="00206815" w:rsidRDefault="00935DED" w:rsidP="00206815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16. Для перечисления субсидии департамент представляет в департамент финансов Воронежской области копии Соглашений, реестр получателей субсидии, реестр финансирования для перечисления средств на счета получателей субсидии.</w:t>
      </w:r>
    </w:p>
    <w:p w:rsidR="00935DED" w:rsidRPr="00206815" w:rsidRDefault="00935DED" w:rsidP="00206815">
      <w:pPr>
        <w:jc w:val="center"/>
        <w:rPr>
          <w:rFonts w:ascii="Times New Roman" w:hAnsi="Times New Roman" w:cs="Times New Roman"/>
          <w:b/>
        </w:rPr>
      </w:pPr>
      <w:r w:rsidRPr="00206815">
        <w:rPr>
          <w:rFonts w:ascii="Times New Roman" w:hAnsi="Times New Roman" w:cs="Times New Roman"/>
          <w:b/>
        </w:rPr>
        <w:t>III. Требования к отчетности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 xml:space="preserve">Ежегодно в течение 5 лет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 xml:space="preserve"> субсидии в срок до 15 января получатель субсидии предоставляет в департамент выписку из </w:t>
      </w:r>
      <w:proofErr w:type="spellStart"/>
      <w:r w:rsidRPr="00206815">
        <w:rPr>
          <w:rFonts w:ascii="Times New Roman" w:hAnsi="Times New Roman" w:cs="Times New Roman"/>
          <w:sz w:val="22"/>
          <w:szCs w:val="22"/>
        </w:rPr>
        <w:t>похозяйственной</w:t>
      </w:r>
      <w:proofErr w:type="spellEnd"/>
      <w:r w:rsidRPr="00206815">
        <w:rPr>
          <w:rFonts w:ascii="Times New Roman" w:hAnsi="Times New Roman" w:cs="Times New Roman"/>
          <w:sz w:val="22"/>
          <w:szCs w:val="22"/>
        </w:rPr>
        <w:t xml:space="preserve"> книги (по форме листов </w:t>
      </w:r>
      <w:proofErr w:type="spellStart"/>
      <w:r w:rsidRPr="00206815">
        <w:rPr>
          <w:rFonts w:ascii="Times New Roman" w:hAnsi="Times New Roman" w:cs="Times New Roman"/>
          <w:sz w:val="22"/>
          <w:szCs w:val="22"/>
        </w:rPr>
        <w:t>похозяйственной</w:t>
      </w:r>
      <w:proofErr w:type="spellEnd"/>
      <w:r w:rsidRPr="00206815">
        <w:rPr>
          <w:rFonts w:ascii="Times New Roman" w:hAnsi="Times New Roman" w:cs="Times New Roman"/>
          <w:sz w:val="22"/>
          <w:szCs w:val="22"/>
        </w:rPr>
        <w:t xml:space="preserve"> книги) о наличии сельскохозяйственных животных, содержащихся в личном подсобном хозяйстве.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5" w:name="sub_322"/>
      <w:r w:rsidRPr="00206815">
        <w:rPr>
          <w:rFonts w:ascii="Times New Roman" w:hAnsi="Times New Roman" w:cs="Times New Roman"/>
          <w:sz w:val="22"/>
          <w:szCs w:val="22"/>
        </w:rPr>
        <w:t>Не позднее 31 декабря года, следующего за годом получения субсидии, получатели субсидии, являющиеся членами сельскохозяйственного потребительского кооператива, представляют в департамент документы, подтверждающие реализацию бычков в сельскохозяйственный потребительский кооператив, членами которого они являются.</w:t>
      </w:r>
    </w:p>
    <w:bookmarkEnd w:id="25"/>
    <w:p w:rsidR="006842AB" w:rsidRDefault="00935DED" w:rsidP="006842AB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Департамент как получатель бюджетных сре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дств впр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>аве устанавливать в соглашении сроки и формы представления получателем субсидии дополнительной отчетности.</w:t>
      </w:r>
      <w:bookmarkStart w:id="26" w:name="sub_40"/>
    </w:p>
    <w:p w:rsidR="00935DED" w:rsidRPr="006842AB" w:rsidRDefault="00935DED" w:rsidP="006842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842AB">
        <w:rPr>
          <w:rFonts w:ascii="Times New Roman" w:hAnsi="Times New Roman" w:cs="Times New Roman"/>
          <w:b/>
          <w:sz w:val="22"/>
          <w:szCs w:val="22"/>
        </w:rPr>
        <w:t xml:space="preserve">IV. Осуществление </w:t>
      </w:r>
      <w:proofErr w:type="gramStart"/>
      <w:r w:rsidRPr="006842AB">
        <w:rPr>
          <w:rFonts w:ascii="Times New Roman" w:hAnsi="Times New Roman" w:cs="Times New Roman"/>
          <w:b/>
          <w:sz w:val="22"/>
          <w:szCs w:val="22"/>
        </w:rPr>
        <w:t>контроля за</w:t>
      </w:r>
      <w:proofErr w:type="gramEnd"/>
      <w:r w:rsidRPr="006842AB">
        <w:rPr>
          <w:rFonts w:ascii="Times New Roman" w:hAnsi="Times New Roman" w:cs="Times New Roman"/>
          <w:b/>
          <w:sz w:val="22"/>
          <w:szCs w:val="22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7" w:name="sub_33"/>
      <w:bookmarkEnd w:id="26"/>
      <w:r w:rsidRPr="00206815">
        <w:rPr>
          <w:rFonts w:ascii="Times New Roman" w:hAnsi="Times New Roman" w:cs="Times New Roman"/>
          <w:sz w:val="22"/>
          <w:szCs w:val="22"/>
        </w:rPr>
        <w:t>1. Департамент обеспечивает целевой характер использования бюджетных средств.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8" w:name="sub_34"/>
      <w:bookmarkEnd w:id="27"/>
      <w:r w:rsidRPr="00206815">
        <w:rPr>
          <w:rFonts w:ascii="Times New Roman" w:hAnsi="Times New Roman" w:cs="Times New Roman"/>
          <w:sz w:val="22"/>
          <w:szCs w:val="22"/>
        </w:rPr>
        <w:t>2. Департамент, орган государственного финансового контроля Воронежской области осуществляют проверки соблюдения получателями субсидии условий, целей и порядка предоставления субсидии в соответствии с действующим законодательством.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29" w:name="sub_36"/>
      <w:bookmarkEnd w:id="28"/>
      <w:r w:rsidRPr="00206815">
        <w:rPr>
          <w:rFonts w:ascii="Times New Roman" w:hAnsi="Times New Roman" w:cs="Times New Roman"/>
          <w:sz w:val="22"/>
          <w:szCs w:val="22"/>
        </w:rPr>
        <w:t>3.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получателей субсидии.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30" w:name="sub_37"/>
      <w:bookmarkEnd w:id="29"/>
      <w:r w:rsidRPr="00206815">
        <w:rPr>
          <w:rFonts w:ascii="Times New Roman" w:hAnsi="Times New Roman" w:cs="Times New Roman"/>
          <w:sz w:val="22"/>
          <w:szCs w:val="22"/>
        </w:rPr>
        <w:t xml:space="preserve">4. В случае если получателем субсидии не достигнуты показатели результативности, установленные в Соглашении, субсидия подлежит возврату в бюджет в срок до 1 мая года, следующего </w:t>
      </w:r>
      <w:proofErr w:type="gramStart"/>
      <w:r w:rsidRPr="00206815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206815">
        <w:rPr>
          <w:rFonts w:ascii="Times New Roman" w:hAnsi="Times New Roman" w:cs="Times New Roman"/>
          <w:sz w:val="22"/>
          <w:szCs w:val="22"/>
        </w:rPr>
        <w:t xml:space="preserve"> отчетным.</w:t>
      </w:r>
    </w:p>
    <w:bookmarkEnd w:id="30"/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Показатель результативности, установленный в Соглашении при предоставлении субсидии, пропорционален в процентном соотношении объему предоставленных средств. Размер денежных средств, подлежащих возврату, равен проценту невыполнения показателя результативности.</w:t>
      </w:r>
    </w:p>
    <w:p w:rsidR="00935DED" w:rsidRPr="00206815" w:rsidRDefault="00935DED" w:rsidP="00935DED">
      <w:pPr>
        <w:rPr>
          <w:rFonts w:ascii="Times New Roman" w:hAnsi="Times New Roman" w:cs="Times New Roman"/>
          <w:sz w:val="22"/>
          <w:szCs w:val="22"/>
        </w:rPr>
      </w:pPr>
      <w:bookmarkStart w:id="31" w:name="sub_38"/>
      <w:r w:rsidRPr="00206815">
        <w:rPr>
          <w:rFonts w:ascii="Times New Roman" w:hAnsi="Times New Roman" w:cs="Times New Roman"/>
          <w:sz w:val="22"/>
          <w:szCs w:val="22"/>
        </w:rPr>
        <w:t>5. В случае выявления департаментом нарушения условий, целей и порядка предоставления субсидии получателями субсидии департамент направляет получателям субсидии требования о возврате субсидии. Субсидия подлежит возврату получателями субсидии в областной бюджет в течение 30 календарных дней с момента получения требования.</w:t>
      </w:r>
    </w:p>
    <w:bookmarkEnd w:id="31"/>
    <w:p w:rsidR="00DB54E1" w:rsidRPr="001100BB" w:rsidRDefault="00935DED" w:rsidP="00935DED">
      <w:pPr>
        <w:rPr>
          <w:rFonts w:ascii="Times New Roman" w:hAnsi="Times New Roman" w:cs="Times New Roman"/>
          <w:sz w:val="22"/>
          <w:szCs w:val="22"/>
        </w:rPr>
      </w:pPr>
      <w:r w:rsidRPr="00206815">
        <w:rPr>
          <w:rFonts w:ascii="Times New Roman" w:hAnsi="Times New Roman" w:cs="Times New Roman"/>
          <w:sz w:val="22"/>
          <w:szCs w:val="22"/>
        </w:rPr>
        <w:t>6.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порядке.</w:t>
      </w:r>
    </w:p>
    <w:sectPr w:rsidR="00DB54E1" w:rsidRPr="001100BB" w:rsidSect="009B2047">
      <w:pgSz w:w="11906" w:h="16838"/>
      <w:pgMar w:top="567" w:right="141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5DED"/>
    <w:rsid w:val="000332D9"/>
    <w:rsid w:val="001100BB"/>
    <w:rsid w:val="00206815"/>
    <w:rsid w:val="006319EE"/>
    <w:rsid w:val="006842AB"/>
    <w:rsid w:val="00935DED"/>
    <w:rsid w:val="009B2047"/>
    <w:rsid w:val="00A31F6A"/>
    <w:rsid w:val="00A806BB"/>
    <w:rsid w:val="00C53DCA"/>
    <w:rsid w:val="00C64FF4"/>
    <w:rsid w:val="00CA4B52"/>
    <w:rsid w:val="00DB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E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B52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A4B52"/>
    <w:pPr>
      <w:keepNext/>
      <w:widowControl/>
      <w:autoSpaceDE/>
      <w:autoSpaceDN/>
      <w:adjustRightInd/>
      <w:ind w:left="1700" w:firstLine="340"/>
      <w:jc w:val="center"/>
      <w:outlineLvl w:val="4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B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A4B52"/>
    <w:rPr>
      <w:bCs/>
      <w:sz w:val="28"/>
    </w:rPr>
  </w:style>
  <w:style w:type="paragraph" w:styleId="a3">
    <w:name w:val="Title"/>
    <w:basedOn w:val="a"/>
    <w:next w:val="a"/>
    <w:link w:val="a4"/>
    <w:qFormat/>
    <w:rsid w:val="00CA4B52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CA4B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CA4B52"/>
    <w:rPr>
      <w:i/>
      <w:iCs/>
    </w:rPr>
  </w:style>
  <w:style w:type="character" w:customStyle="1" w:styleId="a6">
    <w:name w:val="Цветовое выделение"/>
    <w:uiPriority w:val="99"/>
    <w:rsid w:val="00935DED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35DED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35DED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935DED"/>
    <w:pPr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033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2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demo.garant.ru/document/redirect/71580900/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yperlink" Target="http://demo.garant.ru/document/redirect/71580900/324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10900200/1" TargetMode="External"/><Relationship Id="rId11" Type="http://schemas.openxmlformats.org/officeDocument/2006/relationships/hyperlink" Target="http://demo.garant.ru/document/redirect/71580900/32100" TargetMode="External"/><Relationship Id="rId5" Type="http://schemas.openxmlformats.org/officeDocument/2006/relationships/hyperlink" Target="http://demo.garant.ru/document/redirect/18162991/0" TargetMode="External"/><Relationship Id="rId15" Type="http://schemas.openxmlformats.org/officeDocument/2006/relationships/hyperlink" Target="http://demo.garant.ru/document/redirect/18162991/1000" TargetMode="External"/><Relationship Id="rId10" Type="http://schemas.openxmlformats.org/officeDocument/2006/relationships/image" Target="media/image4.emf"/><Relationship Id="rId4" Type="http://schemas.openxmlformats.org/officeDocument/2006/relationships/hyperlink" Target="http://demo.garant.ru/document/redirect/18162991/1000" TargetMode="External"/><Relationship Id="rId9" Type="http://schemas.openxmlformats.org/officeDocument/2006/relationships/image" Target="media/image3.emf"/><Relationship Id="rId14" Type="http://schemas.openxmlformats.org/officeDocument/2006/relationships/hyperlink" Target="http://demo.garant.ru/document/redirect/1090020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2578</Words>
  <Characters>14700</Characters>
  <Application>Microsoft Office Word</Application>
  <DocSecurity>0</DocSecurity>
  <Lines>122</Lines>
  <Paragraphs>34</Paragraphs>
  <ScaleCrop>false</ScaleCrop>
  <Company/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2020-08-17T12:56:00Z</dcterms:created>
  <dcterms:modified xsi:type="dcterms:W3CDTF">2020-08-17T13:09:00Z</dcterms:modified>
</cp:coreProperties>
</file>